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88CE" w14:textId="77777777" w:rsidR="00160436" w:rsidRDefault="00160436">
      <w:pPr>
        <w:pStyle w:val="Intestazione"/>
        <w:shd w:val="clear" w:color="auto" w:fill="FFFFFF"/>
        <w:jc w:val="both"/>
        <w:rPr>
          <w:rFonts w:ascii="Comic Sans MS" w:hAnsi="Comic Sans MS"/>
          <w:b/>
          <w:bCs/>
        </w:rPr>
      </w:pPr>
    </w:p>
    <w:p w14:paraId="01D8021C" w14:textId="77777777" w:rsidR="00160436" w:rsidRDefault="0086597F">
      <w:pPr>
        <w:pStyle w:val="Framecontents"/>
        <w:shd w:val="clear" w:color="auto" w:fill="FFFFFF"/>
        <w:jc w:val="both"/>
        <w:rPr>
          <w:rFonts w:ascii="Comic Sans MS" w:hAnsi="Comic Sans MS"/>
          <w:b/>
          <w:bCs/>
        </w:rPr>
      </w:pPr>
      <w:r>
        <w:rPr>
          <w:rFonts w:ascii="Comic Sans MS" w:hAnsi="Comic Sans MS"/>
          <w:b/>
          <w:bCs/>
        </w:rPr>
        <w:t>AVVISO PUBBLICO PER LA FORMAZIONE DI UNA GRADUATORIA PER L'ASSEGNAZIONE DI CONTRIBUTO ALLA COPERTURA DEL COSTO DI FREQUENZA AI CENTRI ESTIVI PER BAMBINE/I RAGAZZE/I DA 3 A 13 ANNI.</w:t>
      </w:r>
    </w:p>
    <w:p w14:paraId="56D59349" w14:textId="77777777" w:rsidR="00160436" w:rsidRDefault="00160436">
      <w:pPr>
        <w:pStyle w:val="Framecontents"/>
        <w:shd w:val="clear" w:color="auto" w:fill="FFFFFF"/>
        <w:jc w:val="both"/>
        <w:rPr>
          <w:rFonts w:ascii="Comic Sans MS" w:hAnsi="Comic Sans MS"/>
        </w:rPr>
      </w:pPr>
    </w:p>
    <w:p w14:paraId="5A8035D0" w14:textId="77777777" w:rsidR="00160436" w:rsidRDefault="0086597F">
      <w:pPr>
        <w:pStyle w:val="Framecontents"/>
        <w:shd w:val="clear" w:color="auto" w:fill="FFFFFF"/>
        <w:jc w:val="both"/>
        <w:rPr>
          <w:rFonts w:ascii="Comic Sans MS" w:hAnsi="Comic Sans MS"/>
        </w:rPr>
      </w:pPr>
      <w:r>
        <w:rPr>
          <w:rFonts w:ascii="Comic Sans MS" w:hAnsi="Comic Sans MS"/>
        </w:rPr>
        <w:t xml:space="preserve">Il Comune di Poviglio ha aderito al “Progetto per la </w:t>
      </w:r>
      <w:r>
        <w:rPr>
          <w:rFonts w:ascii="Comic Sans MS" w:hAnsi="Comic Sans MS"/>
        </w:rPr>
        <w:t xml:space="preserve">conciliazione vita-lavoro”, promosso dalla Regione </w:t>
      </w:r>
      <w:proofErr w:type="gramStart"/>
      <w:r>
        <w:rPr>
          <w:rFonts w:ascii="Comic Sans MS" w:hAnsi="Comic Sans MS"/>
        </w:rPr>
        <w:t>Emilia Romagna</w:t>
      </w:r>
      <w:proofErr w:type="gramEnd"/>
      <w:r>
        <w:rPr>
          <w:rFonts w:ascii="Comic Sans MS" w:hAnsi="Comic Sans MS"/>
        </w:rPr>
        <w:t>, finanziato con le risorse del Fondo Sociale Europeo, a sostegno delle famiglie che avranno la necessità di utilizzare servizi estivi per bambini e ragazzi da 3 a 13 anni delle Scuole dell’i</w:t>
      </w:r>
      <w:r>
        <w:rPr>
          <w:rFonts w:ascii="Comic Sans MS" w:hAnsi="Comic Sans MS"/>
        </w:rPr>
        <w:t>nfanzia (sono esclusi i nidi), primaria e secondaria di primo grado, nel periodo di sospensione estiva delle attività scolastiche/educative.</w:t>
      </w:r>
    </w:p>
    <w:p w14:paraId="039D5970" w14:textId="77777777" w:rsidR="00160436" w:rsidRDefault="00160436">
      <w:pPr>
        <w:pStyle w:val="Framecontents"/>
        <w:shd w:val="clear" w:color="auto" w:fill="FFFFFF"/>
        <w:jc w:val="both"/>
        <w:rPr>
          <w:rFonts w:ascii="Comic Sans MS" w:hAnsi="Comic Sans MS"/>
        </w:rPr>
      </w:pPr>
    </w:p>
    <w:p w14:paraId="467CCE3E" w14:textId="77777777" w:rsidR="00160436" w:rsidRDefault="0086597F">
      <w:pPr>
        <w:pStyle w:val="Framecontents"/>
        <w:shd w:val="clear" w:color="auto" w:fill="FFFFFF"/>
        <w:jc w:val="both"/>
        <w:rPr>
          <w:rFonts w:ascii="Comic Sans MS" w:hAnsi="Comic Sans MS"/>
          <w:b/>
          <w:bCs/>
        </w:rPr>
      </w:pPr>
      <w:r>
        <w:rPr>
          <w:rFonts w:ascii="Comic Sans MS" w:hAnsi="Comic Sans MS"/>
          <w:b/>
          <w:bCs/>
        </w:rPr>
        <w:t>Destinatari del Contributo</w:t>
      </w:r>
    </w:p>
    <w:p w14:paraId="3D00EEF9" w14:textId="77777777" w:rsidR="00160436" w:rsidRDefault="0086597F">
      <w:pPr>
        <w:pStyle w:val="Textbody"/>
        <w:shd w:val="clear" w:color="auto" w:fill="FFFFFF"/>
        <w:tabs>
          <w:tab w:val="left" w:pos="738"/>
        </w:tabs>
        <w:spacing w:after="0" w:line="240" w:lineRule="auto"/>
        <w:jc w:val="both"/>
      </w:pPr>
      <w:r>
        <w:rPr>
          <w:rFonts w:ascii="Comic Sans MS" w:hAnsi="Comic Sans MS"/>
        </w:rPr>
        <w:t>Famiglie, residenti nel Comune di Poviglio, di bambini e ragazzi delle scuole dell’infa</w:t>
      </w:r>
      <w:r>
        <w:rPr>
          <w:rFonts w:ascii="Comic Sans MS" w:hAnsi="Comic Sans MS"/>
        </w:rPr>
        <w:t>nzia (sono esclusi i nidi), primaria, secondaria di primo grado, di età compresa tra i 3 e i 13 anni (nati dal 1/1/2008 al 31/12/2018) appartenenti a famiglie con attestazione ISEE (Indicatore Situazione Economica Equivalente) 2021 o, in alternativa per ch</w:t>
      </w:r>
      <w:r>
        <w:rPr>
          <w:rFonts w:ascii="Comic Sans MS" w:hAnsi="Comic Sans MS"/>
        </w:rPr>
        <w:t xml:space="preserve">i non ne è in possesso, con attestazione ISEE 2020, nonché, nei casi previsti dalle disposizioni vigenti, dall’ISEE corrente </w:t>
      </w:r>
      <w:r>
        <w:rPr>
          <w:rFonts w:ascii="Comic Sans MS" w:hAnsi="Comic Sans MS"/>
          <w:b/>
          <w:bCs/>
        </w:rPr>
        <w:t>fino a € 35.000,00.</w:t>
      </w:r>
    </w:p>
    <w:p w14:paraId="67DCA71D" w14:textId="77777777" w:rsidR="00160436" w:rsidRDefault="0086597F">
      <w:pPr>
        <w:pStyle w:val="Textbody"/>
        <w:shd w:val="clear" w:color="auto" w:fill="FFFFFF"/>
        <w:spacing w:after="0" w:line="240" w:lineRule="auto"/>
        <w:jc w:val="both"/>
        <w:rPr>
          <w:rFonts w:ascii="Comic Sans MS" w:hAnsi="Comic Sans MS"/>
        </w:rPr>
      </w:pPr>
      <w:r>
        <w:rPr>
          <w:rFonts w:ascii="Comic Sans MS" w:hAnsi="Comic Sans MS"/>
        </w:rPr>
        <w:t>In particolare, fermi restando i requisiti ISEE e di anno di nascita, potranno accedere alle opportunità del pr</w:t>
      </w:r>
      <w:r>
        <w:rPr>
          <w:rFonts w:ascii="Comic Sans MS" w:hAnsi="Comic Sans MS"/>
        </w:rPr>
        <w:t>esente Progetto i bambini e i ragazzi appartenenti a famiglie, da intendersi anche come famiglie affidatarie e nuclei monogenitoriali, nelle quali:</w:t>
      </w:r>
    </w:p>
    <w:p w14:paraId="1703E984" w14:textId="77777777" w:rsidR="00160436" w:rsidRDefault="0086597F">
      <w:pPr>
        <w:pStyle w:val="Textbody"/>
        <w:numPr>
          <w:ilvl w:val="0"/>
          <w:numId w:val="6"/>
        </w:numPr>
        <w:shd w:val="clear" w:color="auto" w:fill="FFFFFF"/>
        <w:spacing w:after="0" w:line="240" w:lineRule="auto"/>
        <w:jc w:val="both"/>
        <w:rPr>
          <w:rFonts w:ascii="Comic Sans MS" w:hAnsi="Comic Sans MS"/>
        </w:rPr>
      </w:pPr>
      <w:r>
        <w:rPr>
          <w:rFonts w:ascii="Comic Sans MS" w:hAnsi="Comic Sans MS"/>
        </w:rPr>
        <w:t xml:space="preserve">entrambi i genitori siano occupati ovvero siano lavoratori dipendenti, parasubordinati, autonomi o </w:t>
      </w:r>
      <w:r>
        <w:rPr>
          <w:rFonts w:ascii="Comic Sans MS" w:hAnsi="Comic Sans MS"/>
        </w:rPr>
        <w:t>associati, comprese le famiglie nelle quali uno o entrambi i genitori siano fruitori di ammortizzatori sociali oppure, o se, uno o entrambi i genitori, siano disoccupati abbiano sottoscritto un Patto di servizio quale misura di politica attiva del lavoro;</w:t>
      </w:r>
    </w:p>
    <w:p w14:paraId="0C222899" w14:textId="77777777" w:rsidR="00160436" w:rsidRDefault="0086597F">
      <w:pPr>
        <w:pStyle w:val="Textbody"/>
        <w:numPr>
          <w:ilvl w:val="0"/>
          <w:numId w:val="6"/>
        </w:numPr>
        <w:shd w:val="clear" w:color="auto" w:fill="FFFFFF"/>
        <w:spacing w:after="0" w:line="240" w:lineRule="auto"/>
        <w:jc w:val="both"/>
        <w:rPr>
          <w:rFonts w:ascii="Comic Sans MS" w:hAnsi="Comic Sans MS"/>
        </w:rPr>
      </w:pPr>
      <w:r>
        <w:rPr>
          <w:rFonts w:ascii="Comic Sans MS" w:hAnsi="Comic Sans MS"/>
        </w:rPr>
        <w:t>in cui solo uno dei due genitori sia occupato o rientri nelle fattispecie di cui sopra, se l’altro genitore è impegnato in modo continuativo in compiti di cura, valutati con riferimento alla presenza di componenti il nucleo familiare con disabilità grave o</w:t>
      </w:r>
      <w:r>
        <w:rPr>
          <w:rFonts w:ascii="Comic Sans MS" w:hAnsi="Comic Sans MS"/>
        </w:rPr>
        <w:t xml:space="preserve"> non autosufficienza, come definiti ai fini ISEE.</w:t>
      </w:r>
    </w:p>
    <w:p w14:paraId="157C3F8A" w14:textId="77777777" w:rsidR="00160436" w:rsidRDefault="00160436">
      <w:pPr>
        <w:pStyle w:val="Framecontents"/>
        <w:shd w:val="clear" w:color="auto" w:fill="FFFFFF"/>
        <w:jc w:val="both"/>
        <w:rPr>
          <w:rFonts w:ascii="Comic Sans MS" w:hAnsi="Comic Sans MS"/>
        </w:rPr>
      </w:pPr>
    </w:p>
    <w:p w14:paraId="5A9E4F52" w14:textId="77777777" w:rsidR="00160436" w:rsidRDefault="0086597F">
      <w:pPr>
        <w:pStyle w:val="Framecontents"/>
        <w:shd w:val="clear" w:color="auto" w:fill="FFFFFF"/>
        <w:jc w:val="both"/>
        <w:rPr>
          <w:rFonts w:ascii="Comic Sans MS" w:hAnsi="Comic Sans MS"/>
          <w:b/>
          <w:bCs/>
        </w:rPr>
      </w:pPr>
      <w:r>
        <w:rPr>
          <w:rFonts w:ascii="Comic Sans MS" w:hAnsi="Comic Sans MS"/>
          <w:b/>
          <w:bCs/>
        </w:rPr>
        <w:t>Valore del contributo</w:t>
      </w:r>
    </w:p>
    <w:p w14:paraId="0655F3DB" w14:textId="77777777" w:rsidR="00160436" w:rsidRDefault="0086597F">
      <w:pPr>
        <w:pStyle w:val="Textbody"/>
        <w:shd w:val="clear" w:color="auto" w:fill="FFFFFF"/>
        <w:spacing w:after="0" w:line="240" w:lineRule="auto"/>
        <w:jc w:val="both"/>
        <w:rPr>
          <w:rFonts w:ascii="Comic Sans MS" w:hAnsi="Comic Sans MS"/>
        </w:rPr>
      </w:pPr>
      <w:r>
        <w:rPr>
          <w:rFonts w:ascii="Comic Sans MS" w:hAnsi="Comic Sans MS"/>
        </w:rPr>
        <w:t>Il contributo alla singola famiglia per ciascun bambino è finalizzato alla copertura del costo di iscrizione e sarà:</w:t>
      </w:r>
    </w:p>
    <w:p w14:paraId="2A78BDBA" w14:textId="77777777" w:rsidR="00160436" w:rsidRDefault="0086597F">
      <w:pPr>
        <w:pStyle w:val="Textbody"/>
        <w:numPr>
          <w:ilvl w:val="0"/>
          <w:numId w:val="7"/>
        </w:numPr>
        <w:shd w:val="clear" w:color="auto" w:fill="FFFFFF"/>
        <w:spacing w:after="0" w:line="240" w:lineRule="auto"/>
        <w:jc w:val="both"/>
        <w:rPr>
          <w:rFonts w:ascii="Comic Sans MS" w:hAnsi="Comic Sans MS"/>
        </w:rPr>
      </w:pPr>
      <w:r>
        <w:rPr>
          <w:rFonts w:ascii="Comic Sans MS" w:hAnsi="Comic Sans MS"/>
        </w:rPr>
        <w:t>pari ad un massimo di € 112,00 settimanali se il costo di iscrizio</w:t>
      </w:r>
      <w:r>
        <w:rPr>
          <w:rFonts w:ascii="Comic Sans MS" w:hAnsi="Comic Sans MS"/>
        </w:rPr>
        <w:t>ne previsto dal soggetto erogatore è uguale o superiore a € 112,00</w:t>
      </w:r>
    </w:p>
    <w:p w14:paraId="75133FA4" w14:textId="77777777" w:rsidR="00160436" w:rsidRDefault="0086597F">
      <w:pPr>
        <w:pStyle w:val="Textbody"/>
        <w:numPr>
          <w:ilvl w:val="0"/>
          <w:numId w:val="7"/>
        </w:numPr>
        <w:shd w:val="clear" w:color="auto" w:fill="FFFFFF"/>
        <w:spacing w:after="0" w:line="240" w:lineRule="auto"/>
        <w:jc w:val="both"/>
        <w:rPr>
          <w:rFonts w:ascii="Comic Sans MS" w:hAnsi="Comic Sans MS"/>
        </w:rPr>
      </w:pPr>
      <w:r>
        <w:rPr>
          <w:rFonts w:ascii="Comic Sans MS" w:hAnsi="Comic Sans MS"/>
        </w:rPr>
        <w:t>pari all’effettivo costo di iscrizione per settimana se lo stesso è inferiore a € 112,00</w:t>
      </w:r>
    </w:p>
    <w:p w14:paraId="7E7D63D2" w14:textId="77777777" w:rsidR="00160436" w:rsidRDefault="0086597F">
      <w:pPr>
        <w:pStyle w:val="Textbody"/>
        <w:numPr>
          <w:ilvl w:val="0"/>
          <w:numId w:val="7"/>
        </w:numPr>
        <w:shd w:val="clear" w:color="auto" w:fill="FFFFFF"/>
        <w:spacing w:after="0" w:line="240" w:lineRule="auto"/>
        <w:jc w:val="both"/>
        <w:rPr>
          <w:rFonts w:ascii="Comic Sans MS" w:hAnsi="Comic Sans MS"/>
        </w:rPr>
      </w:pPr>
      <w:r>
        <w:rPr>
          <w:rFonts w:ascii="Comic Sans MS" w:hAnsi="Comic Sans MS"/>
        </w:rPr>
        <w:t>complessivamente pari ad un massimo di € 336,00 per ciascun bambino/ragazzo</w:t>
      </w:r>
    </w:p>
    <w:p w14:paraId="2B6B6933" w14:textId="77777777" w:rsidR="00160436" w:rsidRDefault="00160436">
      <w:pPr>
        <w:pStyle w:val="Textbody"/>
        <w:shd w:val="clear" w:color="auto" w:fill="FFFFFF"/>
        <w:spacing w:after="0" w:line="240" w:lineRule="auto"/>
        <w:jc w:val="both"/>
        <w:rPr>
          <w:rFonts w:ascii="Comic Sans MS" w:hAnsi="Comic Sans MS"/>
        </w:rPr>
      </w:pPr>
    </w:p>
    <w:p w14:paraId="52AF9162" w14:textId="77777777" w:rsidR="00160436" w:rsidRDefault="0086597F">
      <w:pPr>
        <w:pStyle w:val="Textbody"/>
        <w:shd w:val="clear" w:color="auto" w:fill="FFFFFF"/>
        <w:spacing w:after="0" w:line="240" w:lineRule="auto"/>
        <w:jc w:val="both"/>
        <w:rPr>
          <w:rFonts w:ascii="Comic Sans MS" w:hAnsi="Comic Sans MS"/>
        </w:rPr>
      </w:pPr>
      <w:r>
        <w:rPr>
          <w:rFonts w:ascii="Comic Sans MS" w:hAnsi="Comic Sans MS"/>
        </w:rPr>
        <w:t>Pertanto, dato il contr</w:t>
      </w:r>
      <w:r>
        <w:rPr>
          <w:rFonts w:ascii="Comic Sans MS" w:hAnsi="Comic Sans MS"/>
        </w:rPr>
        <w:t>ibuto massimo erogabile per settimana pari a € 112,00 e a fronte di un massimo di contributo erogabile per bambino/ragazzo di € 336,00, l’eventuale minore spesa sostenuta per ciascuna settimana rispetto al massimale previsto di € 112,00 potrà consentire:</w:t>
      </w:r>
    </w:p>
    <w:p w14:paraId="34693DDC" w14:textId="77777777" w:rsidR="00160436" w:rsidRDefault="0086597F">
      <w:pPr>
        <w:pStyle w:val="Textbody"/>
        <w:numPr>
          <w:ilvl w:val="0"/>
          <w:numId w:val="8"/>
        </w:numPr>
        <w:shd w:val="clear" w:color="auto" w:fill="FFFFFF"/>
        <w:spacing w:after="0" w:line="240" w:lineRule="auto"/>
        <w:jc w:val="both"/>
        <w:rPr>
          <w:rFonts w:ascii="Comic Sans MS" w:hAnsi="Comic Sans MS"/>
        </w:rPr>
      </w:pPr>
      <w:r>
        <w:rPr>
          <w:rFonts w:ascii="Comic Sans MS" w:hAnsi="Comic Sans MS"/>
        </w:rPr>
        <w:t>l</w:t>
      </w:r>
      <w:r>
        <w:rPr>
          <w:rFonts w:ascii="Comic Sans MS" w:hAnsi="Comic Sans MS"/>
        </w:rPr>
        <w:t>’ampliamento del periodo di frequenza, ovvero del numero di settimane di partecipazione del bambino/ragazzo al centro estivo;</w:t>
      </w:r>
    </w:p>
    <w:p w14:paraId="4476F1EB" w14:textId="77777777" w:rsidR="00160436" w:rsidRDefault="0086597F">
      <w:pPr>
        <w:pStyle w:val="Textbody"/>
        <w:numPr>
          <w:ilvl w:val="0"/>
          <w:numId w:val="8"/>
        </w:numPr>
        <w:shd w:val="clear" w:color="auto" w:fill="FFFFFF"/>
        <w:spacing w:after="0" w:line="240" w:lineRule="auto"/>
        <w:jc w:val="both"/>
        <w:rPr>
          <w:rFonts w:ascii="Comic Sans MS" w:hAnsi="Comic Sans MS"/>
        </w:rPr>
      </w:pPr>
      <w:r>
        <w:rPr>
          <w:rFonts w:ascii="Comic Sans MS" w:hAnsi="Comic Sans MS"/>
        </w:rPr>
        <w:lastRenderedPageBreak/>
        <w:t>di contribuire alla parziale riduzione del costo effettivo per la partecipazione ad una eventuale settimana aggiuntiva ancorché le</w:t>
      </w:r>
      <w:r>
        <w:rPr>
          <w:rFonts w:ascii="Comic Sans MS" w:hAnsi="Comic Sans MS"/>
        </w:rPr>
        <w:t xml:space="preserve"> risorse residue, rispetto al contributo massimo di € 336,00, permettano solo parzialmente la copertura del costo di iscrizione restando la differenza rispetto al costo di iscrizione non coperto dal contributo pubblico in carico alla famiglia.</w:t>
      </w:r>
    </w:p>
    <w:p w14:paraId="222BABC6" w14:textId="77777777" w:rsidR="00160436" w:rsidRDefault="00160436">
      <w:pPr>
        <w:pStyle w:val="Textbody"/>
        <w:shd w:val="clear" w:color="auto" w:fill="FFFFFF"/>
        <w:spacing w:after="0" w:line="240" w:lineRule="auto"/>
        <w:jc w:val="both"/>
        <w:rPr>
          <w:rFonts w:ascii="Comic Sans MS" w:hAnsi="Comic Sans MS"/>
        </w:rPr>
      </w:pPr>
    </w:p>
    <w:p w14:paraId="006997E3" w14:textId="77777777" w:rsidR="00160436" w:rsidRDefault="0086597F">
      <w:pPr>
        <w:pStyle w:val="Textbody"/>
        <w:shd w:val="clear" w:color="auto" w:fill="FFFFFF"/>
        <w:spacing w:after="0" w:line="240" w:lineRule="auto"/>
        <w:jc w:val="both"/>
        <w:rPr>
          <w:rFonts w:ascii="Comic Sans MS" w:hAnsi="Comic Sans MS"/>
        </w:rPr>
      </w:pPr>
      <w:r>
        <w:rPr>
          <w:rFonts w:ascii="Comic Sans MS" w:hAnsi="Comic Sans MS"/>
        </w:rPr>
        <w:t>Si specific</w:t>
      </w:r>
      <w:r>
        <w:rPr>
          <w:rFonts w:ascii="Comic Sans MS" w:hAnsi="Comic Sans MS"/>
        </w:rPr>
        <w:t>a inoltre che:</w:t>
      </w:r>
    </w:p>
    <w:p w14:paraId="6DF4817B" w14:textId="77777777" w:rsidR="00160436" w:rsidRDefault="0086597F">
      <w:pPr>
        <w:pStyle w:val="Textbody"/>
        <w:numPr>
          <w:ilvl w:val="0"/>
          <w:numId w:val="9"/>
        </w:numPr>
        <w:shd w:val="clear" w:color="auto" w:fill="FFFFFF"/>
        <w:spacing w:after="0" w:line="240" w:lineRule="auto"/>
        <w:jc w:val="both"/>
        <w:rPr>
          <w:rFonts w:ascii="Comic Sans MS" w:hAnsi="Comic Sans MS"/>
        </w:rPr>
      </w:pPr>
      <w:r>
        <w:rPr>
          <w:rFonts w:ascii="Comic Sans MS" w:hAnsi="Comic Sans MS"/>
        </w:rPr>
        <w:t>le settimane possono essere anche non consecutive;</w:t>
      </w:r>
    </w:p>
    <w:p w14:paraId="5818375B" w14:textId="77777777" w:rsidR="00160436" w:rsidRDefault="0086597F">
      <w:pPr>
        <w:pStyle w:val="Textbody"/>
        <w:numPr>
          <w:ilvl w:val="0"/>
          <w:numId w:val="9"/>
        </w:numPr>
        <w:shd w:val="clear" w:color="auto" w:fill="FFFFFF"/>
        <w:spacing w:after="0" w:line="240" w:lineRule="auto"/>
        <w:jc w:val="both"/>
        <w:rPr>
          <w:rFonts w:ascii="Comic Sans MS" w:hAnsi="Comic Sans MS"/>
        </w:rPr>
      </w:pPr>
      <w:r>
        <w:rPr>
          <w:rFonts w:ascii="Comic Sans MS" w:hAnsi="Comic Sans MS"/>
        </w:rPr>
        <w:t xml:space="preserve">le settimane possono essere fruite anche in centri estivi differenti, anche aventi costi di iscrizione differenti, ricompresi negli elenchi approvati dai Comuni/Unioni di Comuni </w:t>
      </w:r>
      <w:proofErr w:type="gramStart"/>
      <w:r>
        <w:rPr>
          <w:rFonts w:ascii="Comic Sans MS" w:hAnsi="Comic Sans MS"/>
        </w:rPr>
        <w:t>dell'Emilia Romagna</w:t>
      </w:r>
      <w:proofErr w:type="gramEnd"/>
      <w:r>
        <w:rPr>
          <w:rFonts w:ascii="Comic Sans MS" w:hAnsi="Comic Sans MS"/>
        </w:rPr>
        <w:t>, anche con sede in altro distretto rispetto a quello di residenza.</w:t>
      </w:r>
    </w:p>
    <w:p w14:paraId="34108709" w14:textId="77777777" w:rsidR="00160436" w:rsidRDefault="00160436">
      <w:pPr>
        <w:pStyle w:val="Textbody"/>
        <w:shd w:val="clear" w:color="auto" w:fill="FFFFFF"/>
        <w:spacing w:after="0" w:line="240" w:lineRule="auto"/>
        <w:jc w:val="both"/>
        <w:rPr>
          <w:rFonts w:ascii="Comic Sans MS" w:hAnsi="Comic Sans MS"/>
        </w:rPr>
      </w:pPr>
    </w:p>
    <w:p w14:paraId="79192A19" w14:textId="77777777" w:rsidR="00160436" w:rsidRDefault="0086597F">
      <w:pPr>
        <w:pStyle w:val="Textbody"/>
        <w:shd w:val="clear" w:color="auto" w:fill="FFFFFF"/>
        <w:spacing w:after="0" w:line="240" w:lineRule="auto"/>
        <w:jc w:val="both"/>
        <w:rPr>
          <w:rFonts w:ascii="Comic Sans MS" w:hAnsi="Comic Sans MS"/>
        </w:rPr>
      </w:pPr>
      <w:r>
        <w:rPr>
          <w:rFonts w:ascii="Comic Sans MS" w:hAnsi="Comic Sans MS"/>
        </w:rPr>
        <w:t>In ogni caso la famiglia dovrà richiedere il contributo al Comune di residenza, indipendentemente dalla ubicazione del Centro estivo che potrà essere anche in distretti</w:t>
      </w:r>
      <w:r>
        <w:rPr>
          <w:rFonts w:ascii="Comic Sans MS" w:hAnsi="Comic Sans MS"/>
        </w:rPr>
        <w:t xml:space="preserve"> differenti e pertanto sull’intero territorio regionale.</w:t>
      </w:r>
    </w:p>
    <w:p w14:paraId="55710C5F" w14:textId="77777777" w:rsidR="00160436" w:rsidRDefault="0086597F">
      <w:pPr>
        <w:pStyle w:val="Textbody"/>
        <w:shd w:val="clear" w:color="auto" w:fill="FFFFFF"/>
        <w:spacing w:after="0" w:line="240" w:lineRule="auto"/>
        <w:jc w:val="both"/>
        <w:rPr>
          <w:rFonts w:ascii="Comic Sans MS" w:hAnsi="Comic Sans MS"/>
        </w:rPr>
      </w:pPr>
      <w:r>
        <w:rPr>
          <w:rFonts w:ascii="Comic Sans MS" w:hAnsi="Comic Sans MS"/>
        </w:rPr>
        <w:t xml:space="preserve">Al fine di consentire il più ampio accesso alle famiglie, si prevede che le stesse potranno accedere al contributo regionale anche nel caso in cui beneficino, per il medesimo servizio, di contributi </w:t>
      </w:r>
      <w:r>
        <w:rPr>
          <w:rFonts w:ascii="Comic Sans MS" w:hAnsi="Comic Sans MS"/>
        </w:rPr>
        <w:t>erogati da altri soggetti pubblici e/o privati nonché di specifiche agevolazioni previste dall’ente locale.</w:t>
      </w:r>
    </w:p>
    <w:p w14:paraId="6CF48C20" w14:textId="77777777" w:rsidR="00160436" w:rsidRDefault="0086597F">
      <w:pPr>
        <w:pStyle w:val="Textbody"/>
        <w:shd w:val="clear" w:color="auto" w:fill="FFFFFF"/>
        <w:spacing w:after="0" w:line="240" w:lineRule="auto"/>
        <w:jc w:val="both"/>
        <w:rPr>
          <w:rFonts w:ascii="Comic Sans MS" w:hAnsi="Comic Sans MS"/>
        </w:rPr>
      </w:pPr>
      <w:r>
        <w:rPr>
          <w:rFonts w:ascii="Comic Sans MS" w:hAnsi="Comic Sans MS"/>
        </w:rPr>
        <w:t>A tal fine la somma dei contributi per lo stesso servizio, costituita dal contributo di cui al presente Progetto e di eventuali altri contributi/age</w:t>
      </w:r>
      <w:r>
        <w:rPr>
          <w:rFonts w:ascii="Comic Sans MS" w:hAnsi="Comic Sans MS"/>
        </w:rPr>
        <w:t>volazioni pubbliche e/o private, non deve essere superiore al costo totale di iscrizione;</w:t>
      </w:r>
    </w:p>
    <w:p w14:paraId="7CB08BE0" w14:textId="77777777" w:rsidR="00160436" w:rsidRDefault="00160436">
      <w:pPr>
        <w:pStyle w:val="Textbody"/>
        <w:shd w:val="clear" w:color="auto" w:fill="FFFFFF"/>
        <w:spacing w:after="0" w:line="240" w:lineRule="auto"/>
        <w:jc w:val="both"/>
        <w:rPr>
          <w:rFonts w:ascii="Comic Sans MS" w:hAnsi="Comic Sans MS"/>
        </w:rPr>
      </w:pPr>
    </w:p>
    <w:p w14:paraId="1BF31214" w14:textId="77777777" w:rsidR="00160436" w:rsidRDefault="0086597F">
      <w:pPr>
        <w:pStyle w:val="Textbody"/>
        <w:shd w:val="clear" w:color="auto" w:fill="FFFFFF"/>
        <w:spacing w:after="0" w:line="240" w:lineRule="auto"/>
        <w:jc w:val="both"/>
        <w:rPr>
          <w:rFonts w:ascii="Comic Sans MS" w:hAnsi="Comic Sans MS"/>
        </w:rPr>
      </w:pPr>
      <w:proofErr w:type="gramStart"/>
      <w:r>
        <w:rPr>
          <w:rFonts w:ascii="Comic Sans MS" w:hAnsi="Comic Sans MS"/>
        </w:rPr>
        <w:t>I  servizi</w:t>
      </w:r>
      <w:proofErr w:type="gramEnd"/>
      <w:r>
        <w:rPr>
          <w:rFonts w:ascii="Comic Sans MS" w:hAnsi="Comic Sans MS"/>
        </w:rPr>
        <w:t>/centri estivi aderenti al progetto nel territorio del Comune di Poviglio sono:</w:t>
      </w:r>
    </w:p>
    <w:p w14:paraId="57094CED" w14:textId="77777777" w:rsidR="00160436" w:rsidRDefault="00160436">
      <w:pPr>
        <w:pStyle w:val="Textbody"/>
        <w:shd w:val="clear" w:color="auto" w:fill="FFFFFF"/>
        <w:spacing w:after="0" w:line="240" w:lineRule="auto"/>
        <w:jc w:val="both"/>
        <w:rPr>
          <w:rFonts w:ascii="Comic Sans MS" w:hAnsi="Comic Sans MS"/>
        </w:rPr>
      </w:pPr>
    </w:p>
    <w:p w14:paraId="1AD8FAC3" w14:textId="77777777" w:rsidR="00160436" w:rsidRDefault="0086597F">
      <w:pPr>
        <w:widowControl/>
        <w:suppressAutoHyphens w:val="0"/>
        <w:jc w:val="both"/>
        <w:textAlignment w:val="auto"/>
      </w:pPr>
      <w:bookmarkStart w:id="0" w:name="_Hlk73631279"/>
      <w:r>
        <w:rPr>
          <w:rFonts w:ascii="Arial" w:eastAsia="Times New Roman" w:hAnsi="Arial" w:cs="Arial"/>
          <w:b/>
          <w:bCs/>
          <w:kern w:val="0"/>
          <w:szCs w:val="22"/>
          <w:lang w:eastAsia="it-IT" w:bidi="it-IT"/>
        </w:rPr>
        <w:t>- Scuola</w:t>
      </w:r>
      <w:r>
        <w:rPr>
          <w:rFonts w:ascii="Arial" w:eastAsia="Times New Roman" w:hAnsi="Arial" w:cs="Arial"/>
          <w:b/>
          <w:kern w:val="0"/>
          <w:szCs w:val="22"/>
          <w:lang w:eastAsia="it-IT" w:bidi="it-IT"/>
        </w:rPr>
        <w:t xml:space="preserve"> dell’Infanzia “La Ginestra” – </w:t>
      </w:r>
      <w:proofErr w:type="gramStart"/>
      <w:r>
        <w:rPr>
          <w:rFonts w:ascii="Arial" w:eastAsia="Times New Roman" w:hAnsi="Arial" w:cs="Arial"/>
          <w:b/>
          <w:kern w:val="0"/>
          <w:szCs w:val="22"/>
          <w:lang w:eastAsia="it-IT" w:bidi="it-IT"/>
        </w:rPr>
        <w:t>ASBR(</w:t>
      </w:r>
      <w:proofErr w:type="gramEnd"/>
      <w:r>
        <w:rPr>
          <w:rFonts w:ascii="Arial" w:eastAsia="Times New Roman" w:hAnsi="Arial" w:cs="Arial"/>
          <w:b/>
          <w:kern w:val="0"/>
          <w:szCs w:val="22"/>
          <w:lang w:eastAsia="it-IT" w:bidi="it-IT"/>
        </w:rPr>
        <w:t>Prot. N. 5147/2021), periodo d</w:t>
      </w:r>
      <w:r>
        <w:rPr>
          <w:rFonts w:ascii="Arial" w:eastAsia="Times New Roman" w:hAnsi="Arial" w:cs="Arial"/>
          <w:b/>
          <w:kern w:val="0"/>
          <w:szCs w:val="22"/>
          <w:lang w:eastAsia="it-IT" w:bidi="it-IT"/>
        </w:rPr>
        <w:t>al 1/07/2021 al 30/07/2021</w:t>
      </w:r>
    </w:p>
    <w:p w14:paraId="1118DC71" w14:textId="77777777" w:rsidR="00160436" w:rsidRDefault="0086597F">
      <w:pPr>
        <w:widowControl/>
        <w:suppressAutoHyphens w:val="0"/>
        <w:jc w:val="both"/>
        <w:textAlignment w:val="auto"/>
        <w:rPr>
          <w:rFonts w:ascii="Arial" w:eastAsia="Times New Roman" w:hAnsi="Arial" w:cs="Arial"/>
          <w:b/>
          <w:kern w:val="0"/>
          <w:szCs w:val="22"/>
          <w:lang w:eastAsia="it-IT" w:bidi="it-IT"/>
        </w:rPr>
      </w:pPr>
      <w:r>
        <w:rPr>
          <w:rFonts w:ascii="Arial" w:eastAsia="Times New Roman" w:hAnsi="Arial" w:cs="Arial"/>
          <w:b/>
          <w:kern w:val="0"/>
          <w:szCs w:val="22"/>
          <w:lang w:eastAsia="it-IT" w:bidi="it-IT"/>
        </w:rPr>
        <w:t>- AUDAX CAMP (Prot. N. 5133/2021), periodo dal 07/06/2021 al 23/07/2021</w:t>
      </w:r>
    </w:p>
    <w:p w14:paraId="01CD871D" w14:textId="77777777" w:rsidR="00160436" w:rsidRDefault="0086597F">
      <w:pPr>
        <w:widowControl/>
        <w:suppressAutoHyphens w:val="0"/>
        <w:jc w:val="both"/>
        <w:textAlignment w:val="auto"/>
        <w:rPr>
          <w:rFonts w:ascii="Arial" w:eastAsia="Times New Roman" w:hAnsi="Arial" w:cs="Arial"/>
          <w:b/>
          <w:kern w:val="0"/>
          <w:szCs w:val="22"/>
          <w:lang w:eastAsia="it-IT" w:bidi="it-IT"/>
        </w:rPr>
      </w:pPr>
      <w:r>
        <w:rPr>
          <w:rFonts w:ascii="Arial" w:eastAsia="Times New Roman" w:hAnsi="Arial" w:cs="Arial"/>
          <w:b/>
          <w:kern w:val="0"/>
          <w:szCs w:val="22"/>
          <w:lang w:eastAsia="it-IT" w:bidi="it-IT"/>
        </w:rPr>
        <w:t>- “Sport e Natura Poviglio” – HERON S.C.S.D. (Prot. N. 4883/2021), periodo 07/06/2021 al 10/09/2021;</w:t>
      </w:r>
    </w:p>
    <w:bookmarkEnd w:id="0"/>
    <w:p w14:paraId="44C50F85" w14:textId="77777777" w:rsidR="00160436" w:rsidRDefault="00160436">
      <w:pPr>
        <w:pStyle w:val="Standard"/>
        <w:jc w:val="both"/>
        <w:rPr>
          <w:rFonts w:ascii="Comic Sans MS" w:hAnsi="Comic Sans MS"/>
        </w:rPr>
      </w:pPr>
    </w:p>
    <w:p w14:paraId="56F12CB2" w14:textId="77777777" w:rsidR="00160436" w:rsidRDefault="0086597F">
      <w:pPr>
        <w:pStyle w:val="Standard"/>
        <w:shd w:val="clear" w:color="auto" w:fill="FFFFFF"/>
        <w:jc w:val="both"/>
        <w:rPr>
          <w:rFonts w:ascii="Comic Sans MS" w:hAnsi="Comic Sans MS"/>
          <w:b/>
          <w:bCs/>
        </w:rPr>
      </w:pPr>
      <w:r>
        <w:rPr>
          <w:rFonts w:ascii="Comic Sans MS" w:hAnsi="Comic Sans MS"/>
          <w:b/>
          <w:bCs/>
        </w:rPr>
        <w:t xml:space="preserve">Termini e modalità di presentazione delle </w:t>
      </w:r>
      <w:r>
        <w:rPr>
          <w:rFonts w:ascii="Comic Sans MS" w:hAnsi="Comic Sans MS"/>
          <w:b/>
          <w:bCs/>
        </w:rPr>
        <w:t>domande</w:t>
      </w:r>
    </w:p>
    <w:p w14:paraId="7D4C8F2A" w14:textId="77777777" w:rsidR="00160436" w:rsidRDefault="0086597F">
      <w:pPr>
        <w:pStyle w:val="Standard"/>
        <w:shd w:val="clear" w:color="auto" w:fill="FFFFFF"/>
      </w:pPr>
      <w:r>
        <w:rPr>
          <w:rFonts w:ascii="Comic Sans MS" w:hAnsi="Comic Sans MS"/>
        </w:rPr>
        <w:t xml:space="preserve">Il periodo di presentazione è: </w:t>
      </w:r>
      <w:r>
        <w:rPr>
          <w:rFonts w:ascii="Comic Sans MS" w:hAnsi="Comic Sans MS"/>
          <w:b/>
          <w:bCs/>
          <w:u w:val="single"/>
        </w:rPr>
        <w:t>dal 14/06/2021 al 10/09/2021</w:t>
      </w:r>
      <w:r>
        <w:rPr>
          <w:rFonts w:ascii="Comic Sans MS" w:hAnsi="Comic Sans MS"/>
          <w:b/>
        </w:rPr>
        <w:t xml:space="preserve">. </w:t>
      </w:r>
      <w:r>
        <w:rPr>
          <w:rFonts w:ascii="Comic Sans MS" w:hAnsi="Comic Sans MS"/>
        </w:rPr>
        <w:t xml:space="preserve">Il richiedente (uno dei genitori che dispone di potestà genitoriale oppure chi rappresenta il minore) dovrà presentare la documentazione in allegato </w:t>
      </w:r>
      <w:r>
        <w:rPr>
          <w:rFonts w:ascii="Comic Sans MS" w:hAnsi="Comic Sans MS" w:cs="Calibri"/>
          <w:b/>
        </w:rPr>
        <w:t>all’Ufficio Sportello Sociale del Comu</w:t>
      </w:r>
      <w:r>
        <w:rPr>
          <w:rFonts w:ascii="Comic Sans MS" w:hAnsi="Comic Sans MS" w:cs="Calibri"/>
          <w:b/>
        </w:rPr>
        <w:t xml:space="preserve">ne di Poviglio osservando il seguente orario di apertura al pubblico; </w:t>
      </w:r>
    </w:p>
    <w:p w14:paraId="7D1D2AAD" w14:textId="77777777" w:rsidR="00160436" w:rsidRDefault="0086597F">
      <w:pPr>
        <w:pStyle w:val="Standard"/>
        <w:shd w:val="clear" w:color="auto" w:fill="FFFFFF"/>
      </w:pPr>
      <w:r>
        <w:rPr>
          <w:rFonts w:ascii="Comic Sans MS" w:hAnsi="Comic Sans MS" w:cs="Calibri"/>
          <w:b/>
        </w:rPr>
        <w:t xml:space="preserve">lunedì – mercoledì – venerdì </w:t>
      </w:r>
      <w:r>
        <w:rPr>
          <w:rFonts w:ascii="Comic Sans MS" w:hAnsi="Comic Sans MS" w:cs="Calibri"/>
          <w:b/>
          <w:u w:val="single"/>
        </w:rPr>
        <w:t xml:space="preserve">previo appuntamento telefonico </w:t>
      </w:r>
      <w:r>
        <w:rPr>
          <w:rFonts w:ascii="Comic Sans MS" w:hAnsi="Comic Sans MS" w:cs="Calibri"/>
          <w:b/>
        </w:rPr>
        <w:t>al numero 0522-966814</w:t>
      </w:r>
    </w:p>
    <w:p w14:paraId="62FB28C1" w14:textId="77777777" w:rsidR="00160436" w:rsidRDefault="0086597F">
      <w:pPr>
        <w:pStyle w:val="Standard"/>
        <w:shd w:val="clear" w:color="auto" w:fill="FFFFFF"/>
      </w:pPr>
      <w:r>
        <w:rPr>
          <w:rFonts w:ascii="Comic Sans MS" w:hAnsi="Comic Sans MS" w:cs="Calibri"/>
          <w:b/>
        </w:rPr>
        <w:t xml:space="preserve">E-mail: </w:t>
      </w:r>
      <w:hyperlink r:id="rId7" w:history="1">
        <w:r>
          <w:rPr>
            <w:rStyle w:val="Collegamentoipertestuale"/>
            <w:rFonts w:ascii="Comic Sans MS" w:hAnsi="Comic Sans MS" w:cs="Calibri"/>
            <w:b/>
          </w:rPr>
          <w:t>sportellosociale@comune.poviglio</w:t>
        </w:r>
        <w:r>
          <w:rPr>
            <w:rStyle w:val="Collegamentoipertestuale"/>
            <w:rFonts w:ascii="Comic Sans MS" w:hAnsi="Comic Sans MS" w:cs="Calibri"/>
            <w:b/>
          </w:rPr>
          <w:t>.re.it</w:t>
        </w:r>
      </w:hyperlink>
      <w:r>
        <w:rPr>
          <w:rFonts w:ascii="Comic Sans MS" w:hAnsi="Comic Sans MS" w:cs="Calibri"/>
          <w:b/>
        </w:rPr>
        <w:t xml:space="preserve"> </w:t>
      </w:r>
    </w:p>
    <w:p w14:paraId="58576255" w14:textId="77777777" w:rsidR="00160436" w:rsidRDefault="0086597F">
      <w:pPr>
        <w:pStyle w:val="Standard"/>
        <w:shd w:val="clear" w:color="auto" w:fill="FFFFFF"/>
      </w:pPr>
      <w:r>
        <w:rPr>
          <w:rFonts w:ascii="Comic Sans MS" w:hAnsi="Comic Sans MS"/>
        </w:rPr>
        <w:t xml:space="preserve">                                         </w:t>
      </w:r>
    </w:p>
    <w:p w14:paraId="2B643823" w14:textId="77777777" w:rsidR="00160436" w:rsidRDefault="0086597F">
      <w:pPr>
        <w:pStyle w:val="Standard"/>
        <w:shd w:val="clear" w:color="auto" w:fill="FFFFFF"/>
        <w:jc w:val="both"/>
        <w:rPr>
          <w:rFonts w:ascii="Comic Sans MS" w:eastAsia="Times New Roman" w:hAnsi="Comic Sans MS" w:cs="Helvetica"/>
          <w:color w:val="000000"/>
          <w:lang w:eastAsia="it-IT"/>
        </w:rPr>
      </w:pPr>
      <w:r>
        <w:rPr>
          <w:rFonts w:ascii="Comic Sans MS" w:eastAsia="Times New Roman" w:hAnsi="Comic Sans MS" w:cs="Helvetica"/>
          <w:color w:val="000000"/>
          <w:lang w:eastAsia="it-IT"/>
        </w:rPr>
        <w:t>Si precisa che deve essere compilato un modulo per ogni figlio.</w:t>
      </w:r>
    </w:p>
    <w:p w14:paraId="3ECA67B6" w14:textId="77777777" w:rsidR="00160436" w:rsidRDefault="00160436">
      <w:pPr>
        <w:pStyle w:val="Standard"/>
        <w:shd w:val="clear" w:color="auto" w:fill="FFFFFF"/>
        <w:jc w:val="both"/>
      </w:pPr>
    </w:p>
    <w:p w14:paraId="75F99884" w14:textId="77777777" w:rsidR="00160436" w:rsidRDefault="0086597F">
      <w:pPr>
        <w:pStyle w:val="Standard"/>
        <w:shd w:val="clear" w:color="auto" w:fill="FFFFFF"/>
        <w:jc w:val="both"/>
      </w:pPr>
      <w:r>
        <w:rPr>
          <w:rFonts w:ascii="Comic Sans MS" w:eastAsia="Times New Roman" w:hAnsi="Comic Sans MS" w:cs="Helvetica"/>
          <w:b/>
          <w:bCs/>
          <w:color w:val="000000"/>
          <w:lang w:eastAsia="it-IT"/>
        </w:rPr>
        <w:t>ALLEGATI necessari</w:t>
      </w:r>
      <w:r>
        <w:rPr>
          <w:rFonts w:ascii="Comic Sans MS" w:eastAsia="Times New Roman" w:hAnsi="Comic Sans MS" w:cs="Helvetica"/>
          <w:color w:val="000000"/>
          <w:lang w:eastAsia="it-IT"/>
        </w:rPr>
        <w:t>:</w:t>
      </w:r>
    </w:p>
    <w:p w14:paraId="035CF346" w14:textId="77777777" w:rsidR="00160436" w:rsidRDefault="0086597F">
      <w:pPr>
        <w:pStyle w:val="Standard"/>
        <w:shd w:val="clear" w:color="auto" w:fill="FFFFFF"/>
        <w:ind w:left="360"/>
        <w:jc w:val="both"/>
        <w:rPr>
          <w:rFonts w:ascii="Comic Sans MS" w:eastAsia="Times New Roman" w:hAnsi="Comic Sans MS" w:cs="Helvetica"/>
          <w:color w:val="000000"/>
          <w:lang w:eastAsia="it-IT"/>
        </w:rPr>
      </w:pPr>
      <w:r>
        <w:rPr>
          <w:rFonts w:ascii="Comic Sans MS" w:eastAsia="Times New Roman" w:hAnsi="Comic Sans MS" w:cs="Helvetica"/>
          <w:color w:val="000000"/>
          <w:lang w:eastAsia="it-IT"/>
        </w:rPr>
        <w:t xml:space="preserve">1 Modulo Domanda di contributo alle famiglie per la frequenza di Centri Estivi anno 2021 Progetto </w:t>
      </w:r>
    </w:p>
    <w:p w14:paraId="1FED6686" w14:textId="77777777" w:rsidR="00160436" w:rsidRDefault="0086597F">
      <w:pPr>
        <w:pStyle w:val="Standard"/>
        <w:shd w:val="clear" w:color="auto" w:fill="FFFFFF"/>
        <w:ind w:left="360"/>
        <w:jc w:val="both"/>
        <w:rPr>
          <w:rFonts w:ascii="Comic Sans MS" w:eastAsia="Times New Roman" w:hAnsi="Comic Sans MS" w:cs="Helvetica"/>
          <w:color w:val="000000"/>
          <w:lang w:eastAsia="it-IT"/>
        </w:rPr>
      </w:pPr>
      <w:r>
        <w:rPr>
          <w:rFonts w:ascii="Comic Sans MS" w:eastAsia="Times New Roman" w:hAnsi="Comic Sans MS" w:cs="Helvetica"/>
          <w:color w:val="000000"/>
          <w:lang w:eastAsia="it-IT"/>
        </w:rPr>
        <w:t>Conciliazione vita – lavoro;</w:t>
      </w:r>
    </w:p>
    <w:p w14:paraId="7182EEF4" w14:textId="77777777" w:rsidR="00160436" w:rsidRDefault="0086597F">
      <w:pPr>
        <w:pStyle w:val="Standard"/>
        <w:shd w:val="clear" w:color="auto" w:fill="FFFFFF"/>
        <w:ind w:left="360"/>
        <w:jc w:val="both"/>
        <w:rPr>
          <w:rFonts w:ascii="Comic Sans MS" w:eastAsia="Times New Roman" w:hAnsi="Comic Sans MS" w:cs="Helvetica"/>
          <w:color w:val="000000"/>
          <w:lang w:eastAsia="it-IT"/>
        </w:rPr>
      </w:pPr>
      <w:r>
        <w:rPr>
          <w:rFonts w:ascii="Comic Sans MS" w:eastAsia="Times New Roman" w:hAnsi="Comic Sans MS" w:cs="Helvetica"/>
          <w:color w:val="000000"/>
          <w:lang w:eastAsia="it-IT"/>
        </w:rPr>
        <w:t>2 Allegato 1 - Dichiarazione altri contributi;</w:t>
      </w:r>
    </w:p>
    <w:p w14:paraId="47160365" w14:textId="77777777" w:rsidR="00160436" w:rsidRDefault="0086597F">
      <w:pPr>
        <w:pStyle w:val="Standard"/>
        <w:shd w:val="clear" w:color="auto" w:fill="FFFFFF"/>
        <w:ind w:firstLine="360"/>
        <w:jc w:val="both"/>
        <w:rPr>
          <w:rFonts w:ascii="Comic Sans MS" w:eastAsia="Times New Roman" w:hAnsi="Comic Sans MS" w:cs="Helvetica"/>
          <w:color w:val="000000"/>
          <w:lang w:eastAsia="it-IT"/>
        </w:rPr>
      </w:pPr>
      <w:r>
        <w:rPr>
          <w:rFonts w:ascii="Comic Sans MS" w:eastAsia="Times New Roman" w:hAnsi="Comic Sans MS" w:cs="Helvetica"/>
          <w:color w:val="000000"/>
          <w:lang w:eastAsia="it-IT"/>
        </w:rPr>
        <w:t>3 Patto di servizio (solo per i disoccupati in cerca di occupazione);</w:t>
      </w:r>
    </w:p>
    <w:p w14:paraId="328D242A" w14:textId="77777777" w:rsidR="00160436" w:rsidRDefault="0086597F">
      <w:pPr>
        <w:pStyle w:val="Standard"/>
        <w:shd w:val="clear" w:color="auto" w:fill="FFFFFF"/>
        <w:ind w:firstLine="360"/>
        <w:jc w:val="both"/>
        <w:rPr>
          <w:rFonts w:ascii="Comic Sans MS" w:eastAsia="Times New Roman" w:hAnsi="Comic Sans MS" w:cs="Helvetica"/>
          <w:color w:val="000000"/>
          <w:lang w:eastAsia="it-IT"/>
        </w:rPr>
      </w:pPr>
      <w:proofErr w:type="gramStart"/>
      <w:r>
        <w:rPr>
          <w:rFonts w:ascii="Comic Sans MS" w:eastAsia="Times New Roman" w:hAnsi="Comic Sans MS" w:cs="Helvetica"/>
          <w:color w:val="000000"/>
          <w:lang w:eastAsia="it-IT"/>
        </w:rPr>
        <w:lastRenderedPageBreak/>
        <w:t>4  Ricevuta</w:t>
      </w:r>
      <w:proofErr w:type="gramEnd"/>
      <w:r>
        <w:rPr>
          <w:rFonts w:ascii="Comic Sans MS" w:eastAsia="Times New Roman" w:hAnsi="Comic Sans MS" w:cs="Helvetica"/>
          <w:color w:val="000000"/>
          <w:lang w:eastAsia="it-IT"/>
        </w:rPr>
        <w:t xml:space="preserve"> di pagamento dei centri estivi, intestata al sottoscrittore della domanda (scontrino, fattura, ric</w:t>
      </w:r>
      <w:r>
        <w:rPr>
          <w:rFonts w:ascii="Comic Sans MS" w:eastAsia="Times New Roman" w:hAnsi="Comic Sans MS" w:cs="Helvetica"/>
          <w:color w:val="000000"/>
          <w:lang w:eastAsia="it-IT"/>
        </w:rPr>
        <w:t>evuta);</w:t>
      </w:r>
    </w:p>
    <w:p w14:paraId="6BB13D5E" w14:textId="77777777" w:rsidR="00160436" w:rsidRDefault="00160436">
      <w:pPr>
        <w:pStyle w:val="Standard"/>
        <w:shd w:val="clear" w:color="auto" w:fill="FFFFFF"/>
        <w:ind w:firstLine="360"/>
        <w:jc w:val="both"/>
      </w:pPr>
    </w:p>
    <w:p w14:paraId="098C1E63" w14:textId="77777777" w:rsidR="00160436" w:rsidRDefault="0086597F">
      <w:pPr>
        <w:pStyle w:val="Standard"/>
        <w:shd w:val="clear" w:color="auto" w:fill="FFFFFF"/>
        <w:jc w:val="both"/>
      </w:pPr>
      <w:r>
        <w:rPr>
          <w:rFonts w:ascii="Comic Sans MS" w:eastAsia="Times New Roman" w:hAnsi="Comic Sans MS" w:cs="Helvetica"/>
          <w:b/>
          <w:bCs/>
          <w:color w:val="000000"/>
          <w:lang w:eastAsia="it-IT"/>
        </w:rPr>
        <w:t>Non saranno prese in considerazione le domande che, per qualsiasi causa, non esclusa la forza maggiore o il fatto di terzi, non siano pervenute al Comune secondo la modalità e nel termine sopraindicati.</w:t>
      </w:r>
    </w:p>
    <w:p w14:paraId="5F766A58" w14:textId="77777777" w:rsidR="00160436" w:rsidRDefault="00160436">
      <w:pPr>
        <w:pStyle w:val="Framecontents"/>
        <w:shd w:val="clear" w:color="auto" w:fill="FFFFFF"/>
        <w:jc w:val="both"/>
        <w:rPr>
          <w:rFonts w:ascii="Comic Sans MS" w:hAnsi="Comic Sans MS"/>
        </w:rPr>
      </w:pPr>
    </w:p>
    <w:p w14:paraId="5CDA9C84" w14:textId="77777777" w:rsidR="00160436" w:rsidRDefault="0086597F">
      <w:pPr>
        <w:pStyle w:val="Framecontents"/>
        <w:shd w:val="clear" w:color="auto" w:fill="FFFFFF"/>
        <w:jc w:val="both"/>
        <w:rPr>
          <w:rFonts w:ascii="Comic Sans MS" w:hAnsi="Comic Sans MS"/>
          <w:b/>
          <w:bCs/>
        </w:rPr>
      </w:pPr>
      <w:r>
        <w:rPr>
          <w:rFonts w:ascii="Comic Sans MS" w:hAnsi="Comic Sans MS"/>
          <w:b/>
          <w:bCs/>
        </w:rPr>
        <w:t>Procedura per l’ammissione al contributo</w:t>
      </w:r>
    </w:p>
    <w:p w14:paraId="49B35908" w14:textId="77777777" w:rsidR="00160436" w:rsidRDefault="0086597F">
      <w:pPr>
        <w:pStyle w:val="Framecontents"/>
        <w:shd w:val="clear" w:color="auto" w:fill="FFFFFF"/>
        <w:jc w:val="both"/>
        <w:rPr>
          <w:rFonts w:ascii="Comic Sans MS" w:hAnsi="Comic Sans MS"/>
        </w:rPr>
      </w:pPr>
      <w:r>
        <w:rPr>
          <w:rFonts w:ascii="Comic Sans MS" w:hAnsi="Comic Sans MS"/>
        </w:rPr>
        <w:t xml:space="preserve">A </w:t>
      </w:r>
      <w:r>
        <w:rPr>
          <w:rFonts w:ascii="Comic Sans MS" w:hAnsi="Comic Sans MS"/>
        </w:rPr>
        <w:t>seguito della raccolta delle domande, verrà elaborata una graduatoria distrettuale delle famiglie individuate come possibili beneficiari del contributo, fino ad esaurimento del budget distrettuale.</w:t>
      </w:r>
    </w:p>
    <w:p w14:paraId="006B6306" w14:textId="77777777" w:rsidR="00160436" w:rsidRDefault="0086597F">
      <w:pPr>
        <w:pStyle w:val="Framecontents"/>
        <w:shd w:val="clear" w:color="auto" w:fill="FFFFFF"/>
        <w:jc w:val="both"/>
        <w:rPr>
          <w:rFonts w:ascii="Comic Sans MS" w:hAnsi="Comic Sans MS"/>
        </w:rPr>
      </w:pPr>
      <w:r>
        <w:rPr>
          <w:rFonts w:ascii="Comic Sans MS" w:hAnsi="Comic Sans MS"/>
        </w:rPr>
        <w:t>La graduatoria verrà stilata sulla base del valore ISEE in</w:t>
      </w:r>
      <w:r>
        <w:rPr>
          <w:rFonts w:ascii="Comic Sans MS" w:hAnsi="Comic Sans MS"/>
        </w:rPr>
        <w:t xml:space="preserve"> modo decrescente con priorità, in caso di valore ISEE uguali, alla famiglia con il minore di età inferiore.</w:t>
      </w:r>
    </w:p>
    <w:p w14:paraId="32C28BDC" w14:textId="77777777" w:rsidR="00160436" w:rsidRDefault="00160436">
      <w:pPr>
        <w:pStyle w:val="Framecontents"/>
        <w:shd w:val="clear" w:color="auto" w:fill="FFFFFF"/>
        <w:jc w:val="both"/>
        <w:rPr>
          <w:rFonts w:ascii="Comic Sans MS" w:hAnsi="Comic Sans MS"/>
        </w:rPr>
      </w:pPr>
    </w:p>
    <w:p w14:paraId="6C7C56FB" w14:textId="77777777" w:rsidR="00160436" w:rsidRDefault="0086597F">
      <w:pPr>
        <w:pStyle w:val="Framecontents"/>
        <w:shd w:val="clear" w:color="auto" w:fill="FFFFFF"/>
        <w:jc w:val="both"/>
        <w:rPr>
          <w:rFonts w:ascii="Comic Sans MS" w:hAnsi="Comic Sans MS"/>
          <w:b/>
          <w:bCs/>
        </w:rPr>
      </w:pPr>
      <w:r>
        <w:rPr>
          <w:rFonts w:ascii="Comic Sans MS" w:hAnsi="Comic Sans MS"/>
          <w:b/>
          <w:bCs/>
        </w:rPr>
        <w:t>Modalità di erogazione del contributo</w:t>
      </w:r>
    </w:p>
    <w:p w14:paraId="7921BB47" w14:textId="77777777" w:rsidR="00160436" w:rsidRDefault="0086597F">
      <w:pPr>
        <w:pStyle w:val="Framecontents"/>
        <w:shd w:val="clear" w:color="auto" w:fill="FFFFFF"/>
        <w:jc w:val="both"/>
        <w:rPr>
          <w:rFonts w:ascii="Comic Sans MS" w:hAnsi="Comic Sans MS"/>
        </w:rPr>
      </w:pPr>
      <w:r>
        <w:rPr>
          <w:rFonts w:ascii="Comic Sans MS" w:hAnsi="Comic Sans MS"/>
        </w:rPr>
        <w:t>Il Comune rimborserà direttamente alla famiglia il contributo regionale assegnato secondo quanto indicato al</w:t>
      </w:r>
      <w:r>
        <w:rPr>
          <w:rFonts w:ascii="Comic Sans MS" w:hAnsi="Comic Sans MS"/>
        </w:rPr>
        <w:t xml:space="preserve"> paragrafo “Valore del contributo”.</w:t>
      </w:r>
    </w:p>
    <w:p w14:paraId="1E1A7E2B" w14:textId="77777777" w:rsidR="00160436" w:rsidRDefault="00160436">
      <w:pPr>
        <w:pStyle w:val="Framecontents"/>
        <w:shd w:val="clear" w:color="auto" w:fill="FFFFFF"/>
        <w:jc w:val="both"/>
        <w:rPr>
          <w:rFonts w:ascii="Comic Sans MS" w:hAnsi="Comic Sans MS"/>
        </w:rPr>
      </w:pPr>
    </w:p>
    <w:p w14:paraId="7966F655" w14:textId="77777777" w:rsidR="00160436" w:rsidRDefault="0086597F">
      <w:pPr>
        <w:pStyle w:val="Framecontents"/>
        <w:shd w:val="clear" w:color="auto" w:fill="FFFFFF"/>
        <w:jc w:val="both"/>
        <w:rPr>
          <w:rFonts w:ascii="Comic Sans MS" w:hAnsi="Comic Sans MS"/>
          <w:b/>
          <w:bCs/>
        </w:rPr>
      </w:pPr>
      <w:r>
        <w:rPr>
          <w:rFonts w:ascii="Comic Sans MS" w:hAnsi="Comic Sans MS"/>
          <w:b/>
          <w:bCs/>
        </w:rPr>
        <w:t>Trattamento dei dati personali</w:t>
      </w:r>
    </w:p>
    <w:p w14:paraId="7E051C5A" w14:textId="77777777" w:rsidR="00160436" w:rsidRDefault="0086597F">
      <w:pPr>
        <w:pStyle w:val="Framecontents"/>
        <w:shd w:val="clear" w:color="auto" w:fill="FFFFFF"/>
        <w:jc w:val="both"/>
        <w:rPr>
          <w:rFonts w:ascii="Comic Sans MS" w:hAnsi="Comic Sans MS"/>
        </w:rPr>
      </w:pPr>
      <w:r>
        <w:rPr>
          <w:rFonts w:ascii="Comic Sans MS" w:hAnsi="Comic Sans MS"/>
        </w:rPr>
        <w:t>I dati di cui al presente avviso saranno trattati nel rispetto del Regolamento UE 679/2016 e del Decreto Legislativo n. 196/2003 “Codice in materia di protezione dei dati personali” e s.m.</w:t>
      </w:r>
      <w:r>
        <w:rPr>
          <w:rFonts w:ascii="Comic Sans MS" w:hAnsi="Comic Sans MS"/>
        </w:rPr>
        <w:t xml:space="preserve">i, esclusivamente per le finalità inerenti </w:t>
      </w:r>
      <w:proofErr w:type="gramStart"/>
      <w:r>
        <w:rPr>
          <w:rFonts w:ascii="Comic Sans MS" w:hAnsi="Comic Sans MS"/>
        </w:rPr>
        <w:t>l’attuazione</w:t>
      </w:r>
      <w:proofErr w:type="gramEnd"/>
      <w:r>
        <w:rPr>
          <w:rFonts w:ascii="Comic Sans MS" w:hAnsi="Comic Sans MS"/>
        </w:rPr>
        <w:t xml:space="preserve"> del presente intervento. Il titolare del trattamento è il Comune. L’informativa dettagliata sull’uso dei dati personali è disponibile in calce al modello di domanda e deve essere sottoscritta per pres</w:t>
      </w:r>
      <w:r>
        <w:rPr>
          <w:rFonts w:ascii="Comic Sans MS" w:hAnsi="Comic Sans MS"/>
        </w:rPr>
        <w:t>a visione e consenso.</w:t>
      </w:r>
    </w:p>
    <w:p w14:paraId="251DA41B" w14:textId="77777777" w:rsidR="00160436" w:rsidRDefault="00160436">
      <w:pPr>
        <w:pStyle w:val="Framecontents"/>
        <w:shd w:val="clear" w:color="auto" w:fill="FFFFFF"/>
        <w:jc w:val="both"/>
        <w:rPr>
          <w:rFonts w:ascii="Comic Sans MS" w:hAnsi="Comic Sans MS"/>
        </w:rPr>
      </w:pPr>
    </w:p>
    <w:p w14:paraId="7D2D5993" w14:textId="77777777" w:rsidR="00160436" w:rsidRDefault="00160436">
      <w:pPr>
        <w:pStyle w:val="Textbody"/>
        <w:jc w:val="both"/>
        <w:rPr>
          <w:rFonts w:ascii="Comic Sans MS" w:hAnsi="Comic Sans MS"/>
          <w:color w:val="0000FF"/>
          <w:shd w:val="clear" w:color="auto" w:fill="FFFFFF"/>
        </w:rPr>
      </w:pPr>
    </w:p>
    <w:p w14:paraId="4FD25E54" w14:textId="77777777" w:rsidR="00160436" w:rsidRDefault="0086597F">
      <w:pPr>
        <w:pStyle w:val="Textbody"/>
        <w:spacing w:before="1" w:after="0"/>
        <w:ind w:left="5669"/>
        <w:jc w:val="center"/>
        <w:rPr>
          <w:rFonts w:ascii="Comic Sans MS" w:hAnsi="Comic Sans MS"/>
          <w:shd w:val="clear" w:color="auto" w:fill="FFFFFF"/>
        </w:rPr>
      </w:pPr>
      <w:r>
        <w:rPr>
          <w:rFonts w:ascii="Comic Sans MS" w:hAnsi="Comic Sans MS"/>
          <w:shd w:val="clear" w:color="auto" w:fill="FFFFFF"/>
        </w:rPr>
        <w:t xml:space="preserve">La Responsabile </w:t>
      </w:r>
    </w:p>
    <w:p w14:paraId="54799528" w14:textId="77777777" w:rsidR="00160436" w:rsidRDefault="0086597F">
      <w:pPr>
        <w:pStyle w:val="Textbody"/>
        <w:spacing w:before="1" w:after="0"/>
        <w:ind w:left="5669"/>
        <w:jc w:val="center"/>
        <w:rPr>
          <w:rFonts w:ascii="Comic Sans MS" w:hAnsi="Comic Sans MS"/>
          <w:shd w:val="clear" w:color="auto" w:fill="FFFFFF"/>
        </w:rPr>
      </w:pPr>
      <w:r>
        <w:rPr>
          <w:rFonts w:ascii="Comic Sans MS" w:hAnsi="Comic Sans MS"/>
          <w:shd w:val="clear" w:color="auto" w:fill="FFFFFF"/>
        </w:rPr>
        <w:t>Servizi Sociali-Scuola-Cultura</w:t>
      </w:r>
    </w:p>
    <w:p w14:paraId="575BF4CC" w14:textId="77777777" w:rsidR="00160436" w:rsidRDefault="0086597F">
      <w:pPr>
        <w:pStyle w:val="Textbody"/>
        <w:spacing w:before="1" w:after="0"/>
        <w:ind w:left="5669"/>
        <w:jc w:val="center"/>
        <w:rPr>
          <w:rFonts w:ascii="Comic Sans MS" w:hAnsi="Comic Sans MS"/>
          <w:shd w:val="clear" w:color="auto" w:fill="FFFFFF"/>
        </w:rPr>
      </w:pPr>
      <w:r>
        <w:rPr>
          <w:rFonts w:ascii="Comic Sans MS" w:hAnsi="Comic Sans MS"/>
          <w:shd w:val="clear" w:color="auto" w:fill="FFFFFF"/>
        </w:rPr>
        <w:t>Vicesegretario del Comune di Poviglio</w:t>
      </w:r>
    </w:p>
    <w:p w14:paraId="7DCB2B12" w14:textId="77777777" w:rsidR="00160436" w:rsidRDefault="0086597F">
      <w:pPr>
        <w:pStyle w:val="Titolo2"/>
        <w:ind w:left="5669"/>
        <w:jc w:val="center"/>
        <w:rPr>
          <w:rFonts w:ascii="Comic Sans MS" w:hAnsi="Comic Sans MS"/>
          <w:i/>
          <w:iCs/>
          <w:sz w:val="22"/>
          <w:szCs w:val="22"/>
          <w:shd w:val="clear" w:color="auto" w:fill="FFFFFF"/>
        </w:rPr>
      </w:pPr>
      <w:r>
        <w:rPr>
          <w:rFonts w:ascii="Comic Sans MS" w:hAnsi="Comic Sans MS"/>
          <w:i/>
          <w:iCs/>
          <w:sz w:val="22"/>
          <w:szCs w:val="22"/>
          <w:shd w:val="clear" w:color="auto" w:fill="FFFFFF"/>
        </w:rPr>
        <w:t>Dott.ssa Cristina Cerri</w:t>
      </w:r>
    </w:p>
    <w:p w14:paraId="76404021" w14:textId="77777777" w:rsidR="00160436" w:rsidRDefault="0086597F">
      <w:pPr>
        <w:pStyle w:val="Titolo2"/>
        <w:tabs>
          <w:tab w:val="left" w:pos="15194"/>
        </w:tabs>
        <w:ind w:left="5669"/>
        <w:jc w:val="center"/>
      </w:pPr>
      <w:r>
        <w:rPr>
          <w:rFonts w:ascii="Comic Sans MS" w:hAnsi="Comic Sans MS"/>
          <w:sz w:val="22"/>
          <w:szCs w:val="22"/>
          <w:shd w:val="clear" w:color="auto" w:fill="FFFFFF"/>
        </w:rPr>
        <w:t>F.to digitalmente</w:t>
      </w:r>
    </w:p>
    <w:sectPr w:rsidR="00160436">
      <w:headerReference w:type="default" r:id="rId8"/>
      <w:pgSz w:w="11906" w:h="16838"/>
      <w:pgMar w:top="3119" w:right="850" w:bottom="624" w:left="850" w:header="6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B7D1" w14:textId="77777777" w:rsidR="0086597F" w:rsidRDefault="0086597F">
      <w:r>
        <w:separator/>
      </w:r>
    </w:p>
  </w:endnote>
  <w:endnote w:type="continuationSeparator" w:id="0">
    <w:p w14:paraId="102996AD" w14:textId="77777777" w:rsidR="0086597F" w:rsidRDefault="0086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1E67" w14:textId="77777777" w:rsidR="0086597F" w:rsidRDefault="0086597F">
      <w:r>
        <w:rPr>
          <w:color w:val="000000"/>
        </w:rPr>
        <w:separator/>
      </w:r>
    </w:p>
  </w:footnote>
  <w:footnote w:type="continuationSeparator" w:id="0">
    <w:p w14:paraId="36217184" w14:textId="77777777" w:rsidR="0086597F" w:rsidRDefault="0086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718C" w14:textId="77777777" w:rsidR="00B138C3" w:rsidRDefault="0086597F">
    <w:pPr>
      <w:pStyle w:val="Intestazione"/>
      <w:shd w:val="clear" w:color="auto" w:fill="FFFFFF"/>
      <w:jc w:val="center"/>
    </w:pPr>
    <w:r>
      <w:rPr>
        <w:rFonts w:ascii="Comic Sans MS" w:hAnsi="Comic Sans MS"/>
        <w:i/>
        <w:sz w:val="14"/>
        <w:szCs w:val="14"/>
      </w:rPr>
      <w:t>Progetto approvato con DGR 528/2021 cofinanziato dal Fondo Sociale Europeo PO 2014-2020 Regione Emilia-Romagna – Rif. Pa 2021-15815/RER</w:t>
    </w:r>
  </w:p>
  <w:p w14:paraId="64F2AD52" w14:textId="77777777" w:rsidR="00B138C3" w:rsidRDefault="0086597F">
    <w:pPr>
      <w:pStyle w:val="Standard"/>
    </w:pPr>
    <w:r>
      <w:rPr>
        <w:noProof/>
      </w:rPr>
      <mc:AlternateContent>
        <mc:Choice Requires="wps">
          <w:drawing>
            <wp:anchor distT="0" distB="0" distL="114300" distR="114300" simplePos="0" relativeHeight="251660288" behindDoc="0" locked="0" layoutInCell="1" allowOverlap="1" wp14:anchorId="78697E5C" wp14:editId="022187E9">
              <wp:simplePos x="0" y="0"/>
              <wp:positionH relativeFrom="column">
                <wp:posOffset>5161394</wp:posOffset>
              </wp:positionH>
              <wp:positionV relativeFrom="paragraph">
                <wp:posOffset>927101</wp:posOffset>
              </wp:positionV>
              <wp:extent cx="1438278" cy="292736"/>
              <wp:effectExtent l="0" t="0" r="9522" b="12064"/>
              <wp:wrapNone/>
              <wp:docPr id="1" name="Forma1"/>
              <wp:cNvGraphicFramePr/>
              <a:graphic xmlns:a="http://schemas.openxmlformats.org/drawingml/2006/main">
                <a:graphicData uri="http://schemas.microsoft.com/office/word/2010/wordprocessingShape">
                  <wps:wsp>
                    <wps:cNvSpPr txBox="1"/>
                    <wps:spPr>
                      <a:xfrm>
                        <a:off x="0" y="0"/>
                        <a:ext cx="1438278" cy="292736"/>
                      </a:xfrm>
                      <a:prstGeom prst="rect">
                        <a:avLst/>
                      </a:prstGeom>
                      <a:noFill/>
                      <a:ln>
                        <a:noFill/>
                        <a:prstDash/>
                      </a:ln>
                    </wps:spPr>
                    <wps:txbx>
                      <w:txbxContent>
                        <w:p w14:paraId="57F37D33" w14:textId="77777777" w:rsidR="00B138C3" w:rsidRDefault="0086597F">
                          <w:pPr>
                            <w:jc w:val="center"/>
                          </w:pPr>
                          <w:r>
                            <w:rPr>
                              <w:sz w:val="20"/>
                              <w:szCs w:val="20"/>
                            </w:rPr>
                            <w:t>COMUNE DI POVIGLIO</w:t>
                          </w:r>
                        </w:p>
                      </w:txbxContent>
                    </wps:txbx>
                    <wps:bodyPr vert="horz" wrap="square" lIns="0" tIns="0" rIns="0" bIns="0" anchor="t" anchorCtr="0" compatLnSpc="0">
                      <a:noAutofit/>
                    </wps:bodyPr>
                  </wps:wsp>
                </a:graphicData>
              </a:graphic>
            </wp:anchor>
          </w:drawing>
        </mc:Choice>
        <mc:Fallback>
          <w:pict>
            <v:shapetype w14:anchorId="78697E5C" id="_x0000_t202" coordsize="21600,21600" o:spt="202" path="m,l,21600r21600,l21600,xe">
              <v:stroke joinstyle="miter"/>
              <v:path gradientshapeok="t" o:connecttype="rect"/>
            </v:shapetype>
            <v:shape id="Forma1" o:spid="_x0000_s1026" type="#_x0000_t202" style="position:absolute;margin-left:406.4pt;margin-top:73pt;width:113.25pt;height:23.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" filled="f" stroked="f">
              <v:textbox inset="0,0,0,0">
                <w:txbxContent>
                  <w:p w14:paraId="57F37D33" w14:textId="77777777" w:rsidR="00B138C3" w:rsidRDefault="0086597F">
                    <w:pPr>
                      <w:jc w:val="center"/>
                    </w:pPr>
                    <w:r>
                      <w:rPr>
                        <w:sz w:val="20"/>
                        <w:szCs w:val="20"/>
                      </w:rPr>
                      <w:t>COMUNE DI POVIGLIO</w:t>
                    </w:r>
                  </w:p>
                </w:txbxContent>
              </v:textbox>
            </v:shape>
          </w:pict>
        </mc:Fallback>
      </mc:AlternateContent>
    </w:r>
    <w:r>
      <w:rPr>
        <w:rFonts w:ascii="Comic Sans MS" w:hAnsi="Comic Sans MS"/>
        <w:i/>
        <w:noProof/>
        <w:sz w:val="20"/>
        <w:szCs w:val="20"/>
      </w:rPr>
      <w:drawing>
        <wp:anchor distT="0" distB="0" distL="114300" distR="114300" simplePos="0" relativeHeight="251659264" behindDoc="0" locked="0" layoutInCell="1" allowOverlap="1" wp14:anchorId="5B67AC1E" wp14:editId="3342D6C4">
          <wp:simplePos x="0" y="0"/>
          <wp:positionH relativeFrom="column">
            <wp:posOffset>3172</wp:posOffset>
          </wp:positionH>
          <wp:positionV relativeFrom="paragraph">
            <wp:posOffset>98426</wp:posOffset>
          </wp:positionV>
          <wp:extent cx="5343525" cy="1212210"/>
          <wp:effectExtent l="0" t="0" r="0" b="0"/>
          <wp:wrapSquare wrapText="bothSides"/>
          <wp:docPr id="2"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43525" cy="1212210"/>
                  </a:xfrm>
                  <a:prstGeom prst="rect">
                    <a:avLst/>
                  </a:prstGeom>
                  <a:noFill/>
                  <a:ln>
                    <a:noFill/>
                    <a:prstDash/>
                  </a:ln>
                </pic:spPr>
              </pic:pic>
            </a:graphicData>
          </a:graphic>
        </wp:anchor>
      </w:drawing>
    </w:r>
    <w:r>
      <w:t xml:space="preserve">  </w:t>
    </w:r>
    <w:r>
      <w:rPr>
        <w:noProof/>
      </w:rPr>
      <w:drawing>
        <wp:inline distT="0" distB="0" distL="0" distR="0" wp14:anchorId="2635DBD8" wp14:editId="7B3FC19C">
          <wp:extent cx="660141" cy="925765"/>
          <wp:effectExtent l="0" t="0" r="6609" b="7685"/>
          <wp:docPr id="3" name="Immagin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60141" cy="92576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B11"/>
    <w:multiLevelType w:val="multilevel"/>
    <w:tmpl w:val="2D3493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EF16031"/>
    <w:multiLevelType w:val="multilevel"/>
    <w:tmpl w:val="0A4A242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C92090A"/>
    <w:multiLevelType w:val="multilevel"/>
    <w:tmpl w:val="E780DEC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76E24E2"/>
    <w:multiLevelType w:val="multilevel"/>
    <w:tmpl w:val="3E48D482"/>
    <w:styleLink w:val="WWNum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582C60F3"/>
    <w:multiLevelType w:val="multilevel"/>
    <w:tmpl w:val="3BC2FB2C"/>
    <w:styleLink w:val="WWNum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63D1210C"/>
    <w:multiLevelType w:val="multilevel"/>
    <w:tmpl w:val="186C4C3C"/>
    <w:styleLink w:val="WWNum1"/>
    <w:lvl w:ilvl="0">
      <w:numFmt w:val="bullet"/>
      <w:lvlText w:val=""/>
      <w:lvlJc w:val="left"/>
      <w:pPr>
        <w:ind w:left="1287" w:hanging="360"/>
      </w:pPr>
      <w:rPr>
        <w:rFonts w:ascii="Symbol" w:hAnsi="Symbol" w:cs="Symbol"/>
      </w:rPr>
    </w:lvl>
    <w:lvl w:ilvl="1">
      <w:numFmt w:val="bullet"/>
      <w:lvlText w:val="◦"/>
      <w:lvlJc w:val="left"/>
      <w:pPr>
        <w:ind w:left="1647" w:hanging="360"/>
      </w:pPr>
      <w:rPr>
        <w:rFonts w:ascii="OpenSymbol" w:hAnsi="OpenSymbol" w:cs="OpenSymbol"/>
      </w:rPr>
    </w:lvl>
    <w:lvl w:ilvl="2">
      <w:numFmt w:val="bullet"/>
      <w:lvlText w:val="▪"/>
      <w:lvlJc w:val="left"/>
      <w:pPr>
        <w:ind w:left="2007" w:hanging="360"/>
      </w:pPr>
      <w:rPr>
        <w:rFonts w:ascii="OpenSymbol" w:hAnsi="OpenSymbol" w:cs="OpenSymbol"/>
      </w:rPr>
    </w:lvl>
    <w:lvl w:ilvl="3">
      <w:numFmt w:val="bullet"/>
      <w:lvlText w:val=""/>
      <w:lvlJc w:val="left"/>
      <w:pPr>
        <w:ind w:left="2367" w:hanging="360"/>
      </w:pPr>
      <w:rPr>
        <w:rFonts w:ascii="Symbol" w:hAnsi="Symbol" w:cs="Symbol"/>
      </w:rPr>
    </w:lvl>
    <w:lvl w:ilvl="4">
      <w:numFmt w:val="bullet"/>
      <w:lvlText w:val="◦"/>
      <w:lvlJc w:val="left"/>
      <w:pPr>
        <w:ind w:left="2727" w:hanging="360"/>
      </w:pPr>
      <w:rPr>
        <w:rFonts w:ascii="OpenSymbol" w:hAnsi="OpenSymbol" w:cs="OpenSymbol"/>
      </w:rPr>
    </w:lvl>
    <w:lvl w:ilvl="5">
      <w:numFmt w:val="bullet"/>
      <w:lvlText w:val="▪"/>
      <w:lvlJc w:val="left"/>
      <w:pPr>
        <w:ind w:left="3087" w:hanging="360"/>
      </w:pPr>
      <w:rPr>
        <w:rFonts w:ascii="OpenSymbol" w:hAnsi="OpenSymbol" w:cs="OpenSymbol"/>
      </w:rPr>
    </w:lvl>
    <w:lvl w:ilvl="6">
      <w:numFmt w:val="bullet"/>
      <w:lvlText w:val=""/>
      <w:lvlJc w:val="left"/>
      <w:pPr>
        <w:ind w:left="3447" w:hanging="360"/>
      </w:pPr>
      <w:rPr>
        <w:rFonts w:ascii="Symbol" w:hAnsi="Symbol" w:cs="Symbol"/>
      </w:rPr>
    </w:lvl>
    <w:lvl w:ilvl="7">
      <w:numFmt w:val="bullet"/>
      <w:lvlText w:val="◦"/>
      <w:lvlJc w:val="left"/>
      <w:pPr>
        <w:ind w:left="3807" w:hanging="360"/>
      </w:pPr>
      <w:rPr>
        <w:rFonts w:ascii="OpenSymbol" w:hAnsi="OpenSymbol" w:cs="OpenSymbol"/>
      </w:rPr>
    </w:lvl>
    <w:lvl w:ilvl="8">
      <w:numFmt w:val="bullet"/>
      <w:lvlText w:val="▪"/>
      <w:lvlJc w:val="left"/>
      <w:pPr>
        <w:ind w:left="4167" w:hanging="360"/>
      </w:pPr>
      <w:rPr>
        <w:rFonts w:ascii="OpenSymbol" w:hAnsi="OpenSymbol" w:cs="OpenSymbol"/>
      </w:rPr>
    </w:lvl>
  </w:abstractNum>
  <w:abstractNum w:abstractNumId="6" w15:restartNumberingAfterBreak="0">
    <w:nsid w:val="6B304DD4"/>
    <w:multiLevelType w:val="multilevel"/>
    <w:tmpl w:val="2BF0E1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2FB6155"/>
    <w:multiLevelType w:val="multilevel"/>
    <w:tmpl w:val="6B1EE2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AEF7A60"/>
    <w:multiLevelType w:val="multilevel"/>
    <w:tmpl w:val="F48401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60436"/>
    <w:rsid w:val="00160436"/>
    <w:rsid w:val="006068EC"/>
    <w:rsid w:val="00865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40A8"/>
  <w15:docId w15:val="{4AE6ED63-5082-46C3-862C-3164B1DA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2"/>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uiPriority w:val="9"/>
    <w:qFormat/>
    <w:pPr>
      <w:spacing w:before="1"/>
      <w:ind w:left="912"/>
      <w:outlineLvl w:val="0"/>
    </w:pPr>
    <w:rPr>
      <w:b/>
      <w:bCs/>
      <w:i/>
      <w:sz w:val="28"/>
      <w:szCs w:val="28"/>
    </w:rPr>
  </w:style>
  <w:style w:type="paragraph" w:styleId="Titolo2">
    <w:name w:val="heading 2"/>
    <w:basedOn w:val="Standard"/>
    <w:uiPriority w:val="9"/>
    <w:unhideWhenUsed/>
    <w:qFormat/>
    <w:pPr>
      <w:spacing w:before="3"/>
      <w:ind w:left="40"/>
      <w:outlineLvl w:val="1"/>
    </w:pPr>
    <w:rPr>
      <w:sz w:val="24"/>
      <w:szCs w:val="24"/>
    </w:rPr>
  </w:style>
  <w:style w:type="paragraph" w:styleId="Titolo3">
    <w:name w:val="heading 3"/>
    <w:basedOn w:val="Standard"/>
    <w:uiPriority w:val="9"/>
    <w:semiHidden/>
    <w:unhideWhenUsed/>
    <w:qFormat/>
    <w:pPr>
      <w:ind w:left="1621" w:hanging="36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overflowPunct w:val="0"/>
    </w:pPr>
    <w:rPr>
      <w:rFonts w:ascii="Candara" w:eastAsia="Candara" w:hAnsi="Candara" w:cs="Candara"/>
      <w:color w:val="00000A"/>
      <w:szCs w:val="22"/>
      <w:lang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Titolo">
    <w:name w:val="Title"/>
    <w:basedOn w:val="Standard"/>
    <w:uiPriority w:val="10"/>
    <w:qFormat/>
    <w:pPr>
      <w:keepNext/>
      <w:spacing w:before="240" w:after="120"/>
    </w:pPr>
    <w:rPr>
      <w:rFonts w:ascii="Liberation Sans" w:eastAsia="Microsoft YaHei" w:hAnsi="Liberation Sans" w:cs="Mangal"/>
      <w:sz w:val="28"/>
      <w:szCs w:val="28"/>
    </w:rPr>
  </w:style>
  <w:style w:type="paragraph" w:styleId="Paragrafoelenco">
    <w:name w:val="List Paragraph"/>
    <w:basedOn w:val="Standard"/>
    <w:pPr>
      <w:ind w:left="2353" w:hanging="360"/>
    </w:pPr>
  </w:style>
  <w:style w:type="paragraph" w:customStyle="1" w:styleId="TableParagraph">
    <w:name w:val="Table Paragraph"/>
    <w:basedOn w:val="Standard"/>
  </w:style>
  <w:style w:type="paragraph" w:customStyle="1" w:styleId="Framecontents">
    <w:name w:val="Frame contents"/>
    <w:basedOn w:val="Standard"/>
  </w:style>
  <w:style w:type="paragraph" w:customStyle="1" w:styleId="HeaderandFooter">
    <w:name w:val="Header and Footer"/>
    <w:basedOn w:val="Standard"/>
  </w:style>
  <w:style w:type="paragraph" w:styleId="Intestazione">
    <w:name w:val="header"/>
    <w:basedOn w:val="Standard"/>
  </w:style>
  <w:style w:type="paragraph" w:styleId="Pidipagina">
    <w:name w:val="footer"/>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Quotations">
    <w:name w:val="Quotations"/>
    <w:basedOn w:val="Standard"/>
  </w:style>
  <w:style w:type="paragraph" w:styleId="Sottotitolo">
    <w:name w:val="Subtitle"/>
    <w:basedOn w:val="Heading"/>
    <w:uiPriority w:val="11"/>
    <w:qFormat/>
  </w:style>
  <w:style w:type="character" w:customStyle="1" w:styleId="ListLabel1">
    <w:name w:val="ListLabel 1"/>
    <w:rPr>
      <w:rFonts w:eastAsia="Symbol" w:cs="Symbol"/>
      <w:w w:val="100"/>
      <w:sz w:val="22"/>
      <w:szCs w:val="22"/>
    </w:rPr>
  </w:style>
  <w:style w:type="character" w:customStyle="1" w:styleId="ListLabel2">
    <w:name w:val="ListLabel 2"/>
    <w:rPr>
      <w:rFonts w:eastAsia="Wingdings" w:cs="Wingdings"/>
      <w:w w:val="100"/>
      <w:sz w:val="22"/>
      <w:szCs w:val="22"/>
    </w:rPr>
  </w:style>
  <w:style w:type="character" w:customStyle="1" w:styleId="ListLabel3">
    <w:name w:val="ListLabel 3"/>
    <w:rPr>
      <w:rFonts w:eastAsia="Candara" w:cs="Candara"/>
      <w:b/>
      <w:bCs/>
      <w:w w:val="100"/>
      <w:sz w:val="22"/>
      <w:szCs w:val="22"/>
    </w:rPr>
  </w:style>
  <w:style w:type="character" w:customStyle="1" w:styleId="ListLabel4">
    <w:name w:val="ListLabel 4"/>
    <w:rPr>
      <w:w w:val="100"/>
    </w:rPr>
  </w:style>
  <w:style w:type="character" w:customStyle="1" w:styleId="Internetlink">
    <w:name w:val="Internet link"/>
    <w:rPr>
      <w:color w:val="000080"/>
      <w:u w:val="single"/>
    </w:rPr>
  </w:style>
  <w:style w:type="character" w:customStyle="1" w:styleId="ListLabel5">
    <w:name w:val="ListLabel 5"/>
    <w:rPr>
      <w:rFonts w:cs="Wingdings"/>
      <w:w w:val="100"/>
      <w:sz w:val="22"/>
      <w:szCs w:val="22"/>
    </w:rPr>
  </w:style>
  <w:style w:type="character" w:customStyle="1" w:styleId="ListLabel6">
    <w:name w:val="ListLabel 6"/>
    <w:rPr>
      <w:rFonts w:cs="Symbol"/>
    </w:rPr>
  </w:style>
  <w:style w:type="character" w:customStyle="1" w:styleId="ListLabel7">
    <w:name w:val="ListLabel 7"/>
    <w:rPr>
      <w:b/>
      <w:bCs/>
      <w:w w:val="100"/>
      <w:sz w:val="22"/>
      <w:szCs w:val="22"/>
    </w:rPr>
  </w:style>
  <w:style w:type="character" w:customStyle="1" w:styleId="ListLabel8">
    <w:name w:val="ListLabel 8"/>
    <w:rPr>
      <w:rFonts w:cs="Wingdings"/>
      <w:w w:val="100"/>
    </w:rPr>
  </w:style>
  <w:style w:type="character" w:styleId="Numeropagina">
    <w:name w:val="page number"/>
  </w:style>
  <w:style w:type="character" w:customStyle="1" w:styleId="BulletSymbols">
    <w:name w:val="Bullet Symbols"/>
    <w:rPr>
      <w:rFonts w:ascii="OpenSymbol" w:eastAsia="OpenSymbol" w:hAnsi="OpenSymbol" w:cs="OpenSymbol"/>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VisitedInternetLink">
    <w:name w:val="Visited Internet Link"/>
    <w:rPr>
      <w:color w:val="800000"/>
      <w:u w:val="single"/>
    </w:rPr>
  </w:style>
  <w:style w:type="character" w:customStyle="1" w:styleId="ListLabel11">
    <w:name w:val="ListLabel 11"/>
    <w:rPr>
      <w:rFonts w:cs="Symbol"/>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NumberingSymbols">
    <w:name w:val="Numbering Symbols"/>
  </w:style>
  <w:style w:type="character" w:styleId="Enfasigrassetto">
    <w:name w:val="Strong"/>
    <w:basedOn w:val="Carpredefinitoparagrafo"/>
    <w:rPr>
      <w:b/>
      <w:bCs/>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rtellosociale@comune.povigli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COMUNI DI CORREGGIO, CAMPAGNOLA E ROLO</dc:title>
  <dc:creator>rgiacomino</dc:creator>
  <cp:lastModifiedBy>Vaccari Andrea</cp:lastModifiedBy>
  <cp:revision>2</cp:revision>
  <cp:lastPrinted>2021-06-08T09:52:00Z</cp:lastPrinted>
  <dcterms:created xsi:type="dcterms:W3CDTF">2021-06-11T12:31:00Z</dcterms:created>
  <dcterms:modified xsi:type="dcterms:W3CDTF">2021-06-11T12:31:00Z</dcterms:modified>
</cp:coreProperties>
</file>